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95" w:rsidRPr="005D4D95" w:rsidRDefault="005D4D95" w:rsidP="005D4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ПОРЯДОК</w:t>
      </w:r>
    </w:p>
    <w:p w:rsidR="005D4D95" w:rsidRPr="005D4D95" w:rsidRDefault="005D4D95" w:rsidP="005D4D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электронного обмена документами между ООО 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и потребителями (уполномоченными организациями)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 xml:space="preserve">1.1. Настоящий Порядок определяет правила и условия обмена документами между </w:t>
      </w:r>
      <w:r w:rsidR="0066389D">
        <w:rPr>
          <w:rFonts w:ascii="Times New Roman" w:hAnsi="Times New Roman" w:cs="Times New Roman"/>
          <w:sz w:val="24"/>
          <w:szCs w:val="24"/>
        </w:rPr>
        <w:t>ООО </w:t>
      </w:r>
      <w:r w:rsidRPr="005D4D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и потребителями (уполномоченными организациями) в электронном виде.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1.2. Электронный документооборот осуществляется в соответствии с требованиями Постановления Правительства РФ от 06.04.2016 № 293, Федерального закона от 06.04.2011 № 63-ФЗ «Об электронной подписи», а также действующих нормативных актов Российской Федерации.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1.3. Использование электронного документооборота является добровольным и осуществляется по соглашению сторон.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2. Способы электронного обмена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2.1. Обмен документами может осуществляться следующими способами:</w:t>
      </w:r>
    </w:p>
    <w:p w:rsidR="005D4D95" w:rsidRPr="005D4D95" w:rsidRDefault="005D4D95" w:rsidP="005D4D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посредством государственной информационной системы ЖКХ</w:t>
      </w:r>
      <w:r w:rsidR="009E5482">
        <w:rPr>
          <w:rFonts w:ascii="Times New Roman" w:hAnsi="Times New Roman" w:cs="Times New Roman"/>
          <w:sz w:val="24"/>
          <w:szCs w:val="24"/>
        </w:rPr>
        <w:t xml:space="preserve"> для потребителей-собственников жилых помещений, заключивших прямой договор с ООО «</w:t>
      </w:r>
      <w:proofErr w:type="spellStart"/>
      <w:r w:rsidR="009E5482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="009E5482">
        <w:rPr>
          <w:rFonts w:ascii="Times New Roman" w:hAnsi="Times New Roman" w:cs="Times New Roman"/>
          <w:sz w:val="24"/>
          <w:szCs w:val="24"/>
        </w:rPr>
        <w:t>»</w:t>
      </w:r>
      <w:r w:rsidRPr="005D4D95">
        <w:rPr>
          <w:rFonts w:ascii="Times New Roman" w:hAnsi="Times New Roman" w:cs="Times New Roman"/>
          <w:sz w:val="24"/>
          <w:szCs w:val="24"/>
        </w:rPr>
        <w:t xml:space="preserve"> (ГИС ЖКХ);</w:t>
      </w:r>
    </w:p>
    <w:p w:rsidR="005D4D95" w:rsidRDefault="005D4D95" w:rsidP="005D4D9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через систему электронного документооборота (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ЭДО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), поддерживающую юридически значимый документооборот</w:t>
      </w:r>
      <w:r>
        <w:rPr>
          <w:rFonts w:ascii="Times New Roman" w:hAnsi="Times New Roman" w:cs="Times New Roman"/>
          <w:sz w:val="24"/>
          <w:szCs w:val="24"/>
        </w:rPr>
        <w:t xml:space="preserve"> (СБИС)</w:t>
      </w:r>
      <w:r w:rsidR="009E5482">
        <w:rPr>
          <w:rFonts w:ascii="Times New Roman" w:hAnsi="Times New Roman" w:cs="Times New Roman"/>
          <w:sz w:val="24"/>
          <w:szCs w:val="24"/>
        </w:rPr>
        <w:t>.</w:t>
      </w:r>
    </w:p>
    <w:p w:rsidR="009E5482" w:rsidRPr="009E5482" w:rsidRDefault="009E5482" w:rsidP="009E548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3. Виды документов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3.1. В электронном виде могут направляться и приниматься:</w:t>
      </w:r>
    </w:p>
    <w:p w:rsidR="0066389D" w:rsidRDefault="0066389D" w:rsidP="0066389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</w:t>
      </w:r>
      <w:r w:rsidRPr="0066389D">
        <w:rPr>
          <w:rFonts w:ascii="Times New Roman" w:hAnsi="Times New Roman" w:cs="Times New Roman"/>
          <w:sz w:val="24"/>
          <w:szCs w:val="24"/>
        </w:rPr>
        <w:t>на заключение договора на оказание услуг по обращению с твердыми коммунальными отход</w:t>
      </w:r>
      <w:r>
        <w:rPr>
          <w:rFonts w:ascii="Times New Roman" w:hAnsi="Times New Roman" w:cs="Times New Roman"/>
          <w:sz w:val="24"/>
          <w:szCs w:val="24"/>
        </w:rPr>
        <w:t>ами с приложением необходимых документов;</w:t>
      </w:r>
    </w:p>
    <w:p w:rsidR="005D4D95" w:rsidRPr="005D4D95" w:rsidRDefault="005D4D95" w:rsidP="005D4D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договоры и дополнительные соглашения;</w:t>
      </w:r>
    </w:p>
    <w:p w:rsidR="005D4D95" w:rsidRPr="005D4D95" w:rsidRDefault="005D4D95" w:rsidP="005D4D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акты оказанных услуг, счета, счета-фактуры, универсально-передаточные документы, акты сверки расчетов;</w:t>
      </w:r>
    </w:p>
    <w:p w:rsidR="005D4D95" w:rsidRPr="005D4D95" w:rsidRDefault="005D4D95" w:rsidP="005D4D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ответы на претензии;</w:t>
      </w:r>
    </w:p>
    <w:p w:rsidR="005D4D95" w:rsidRPr="005D4D95" w:rsidRDefault="005D4D95" w:rsidP="005D4D9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иные документы, связанные с исполнением договора об оказании услуг по обращению с твердыми коммунальными отходами.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4. Электронная подпись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4.1. Для подписания документов стороны используют усиленную квалифицированную электронную подпись (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), выданную аккредитованным удостоверяющим центром.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4.2. ООО 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вправе принимать документы, подписанные неквалифицированной электронной подписью (в случаях, установленных законодательством или соглашением сторон).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5. Порядок направления и получения документов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 xml:space="preserve">5.1. Документ считается направленным в момент его отправки через личный кабинет, ГИС ЖКХ, систему 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ЭДО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 xml:space="preserve"> Регионального оператора.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5.2. Документ считается полученным в момент его доставки в информационную систему адресата, что подтверждается технической квитанцией или отметкой системы.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6.1. Стороны обязаны обеспечивать сохранность своих ключей электронной подписи и паролей к учетным записям.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6.2. ООО 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не несет ответственности за сбои, вызванные нарушениями работы сетей связи или программного обеспечения на стороне потребителя.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5D4D95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7.1. Нас</w:t>
      </w:r>
      <w:bookmarkStart w:id="0" w:name="_GoBack"/>
      <w:bookmarkEnd w:id="0"/>
      <w:r w:rsidRPr="005D4D95">
        <w:rPr>
          <w:rFonts w:ascii="Times New Roman" w:hAnsi="Times New Roman" w:cs="Times New Roman"/>
          <w:sz w:val="24"/>
          <w:szCs w:val="24"/>
        </w:rPr>
        <w:t>тоящий Порядок размещается на официальном сайте ООО 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«Интернет».</w:t>
      </w:r>
    </w:p>
    <w:p w:rsidR="006D38E4" w:rsidRPr="005D4D95" w:rsidRDefault="005D4D95" w:rsidP="005D4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D95">
        <w:rPr>
          <w:rFonts w:ascii="Times New Roman" w:hAnsi="Times New Roman" w:cs="Times New Roman"/>
          <w:sz w:val="24"/>
          <w:szCs w:val="24"/>
        </w:rPr>
        <w:t>7.2. ООО «</w:t>
      </w:r>
      <w:proofErr w:type="spellStart"/>
      <w:r w:rsidRPr="005D4D95">
        <w:rPr>
          <w:rFonts w:ascii="Times New Roman" w:hAnsi="Times New Roman" w:cs="Times New Roman"/>
          <w:sz w:val="24"/>
          <w:szCs w:val="24"/>
        </w:rPr>
        <w:t>Гринта</w:t>
      </w:r>
      <w:proofErr w:type="spellEnd"/>
      <w:r w:rsidRPr="005D4D95">
        <w:rPr>
          <w:rFonts w:ascii="Times New Roman" w:hAnsi="Times New Roman" w:cs="Times New Roman"/>
          <w:sz w:val="24"/>
          <w:szCs w:val="24"/>
        </w:rPr>
        <w:t>» вправе вносить изменения в настоящий Порядок, публикуя их на официальном сайте.</w:t>
      </w:r>
    </w:p>
    <w:sectPr w:rsidR="006D38E4" w:rsidRPr="005D4D95" w:rsidSect="005D4D9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3E6"/>
    <w:multiLevelType w:val="hybridMultilevel"/>
    <w:tmpl w:val="9A7E578C"/>
    <w:lvl w:ilvl="0" w:tplc="AD3C8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67006"/>
    <w:multiLevelType w:val="hybridMultilevel"/>
    <w:tmpl w:val="E9C82C30"/>
    <w:lvl w:ilvl="0" w:tplc="AD3C82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4750D"/>
    <w:multiLevelType w:val="hybridMultilevel"/>
    <w:tmpl w:val="A082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95"/>
    <w:rsid w:val="005D4D95"/>
    <w:rsid w:val="0066389D"/>
    <w:rsid w:val="00972E73"/>
    <w:rsid w:val="009E5482"/>
    <w:rsid w:val="00FC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0ED9"/>
  <w15:chartTrackingRefBased/>
  <w15:docId w15:val="{866B854F-003B-46D6-8D46-682EF008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Ахметова</dc:creator>
  <cp:keywords/>
  <dc:description/>
  <cp:lastModifiedBy>Дина Ахметова</cp:lastModifiedBy>
  <cp:revision>3</cp:revision>
  <dcterms:created xsi:type="dcterms:W3CDTF">2025-09-02T08:26:00Z</dcterms:created>
  <dcterms:modified xsi:type="dcterms:W3CDTF">2025-09-03T09:11:00Z</dcterms:modified>
</cp:coreProperties>
</file>